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61" w:rsidRPr="007F0E61" w:rsidRDefault="007F0E61" w:rsidP="007F0E61">
      <w:pPr>
        <w:shd w:val="clear" w:color="auto" w:fill="FFFFFF"/>
        <w:spacing w:line="240" w:lineRule="auto"/>
        <w:outlineLvl w:val="0"/>
        <w:rPr>
          <w:rFonts w:ascii="Open Sans" w:eastAsia="Times New Roman" w:hAnsi="Open Sans" w:cs="Times New Roman"/>
          <w:b/>
          <w:bCs/>
          <w:color w:val="212529"/>
          <w:kern w:val="36"/>
          <w:sz w:val="48"/>
          <w:szCs w:val="48"/>
          <w:lang w:eastAsia="ru-RU"/>
        </w:rPr>
      </w:pPr>
      <w:r w:rsidRPr="007F0E61">
        <w:rPr>
          <w:rFonts w:ascii="Open Sans" w:eastAsia="Times New Roman" w:hAnsi="Open Sans" w:cs="Times New Roman"/>
          <w:b/>
          <w:bCs/>
          <w:color w:val="212529"/>
          <w:kern w:val="36"/>
          <w:sz w:val="48"/>
          <w:szCs w:val="48"/>
          <w:lang w:eastAsia="ru-RU"/>
        </w:rPr>
        <w:t>Аккредитация медицинских работников</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Аккредитация медработников</w:t>
      </w:r>
      <w:r w:rsidRPr="007F0E61">
        <w:rPr>
          <w:rFonts w:ascii="Open Sans" w:eastAsia="Times New Roman" w:hAnsi="Open Sans" w:cs="Times New Roman"/>
          <w:color w:val="212529"/>
          <w:sz w:val="26"/>
          <w:szCs w:val="26"/>
          <w:lang w:eastAsia="ru-RU"/>
        </w:rPr>
        <w:t> — это процедура проверки знаний и навыков работника сферы здравоохранения и соответствия установленным законом требованиям к работе, которую он выполняет. При положительном итоге прохождения процедуры специалисту выдадут свидетельство. При отрицательном — не допустят до работы.</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Виды аккредитации</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Положение об аккредитации специалистов утверждено Приказом Минздрава РФ от 02.07.2016 № 334н. Данное Положение устанавливает порядок организации и проведения аккредитации и выделяет три ее вида в зависимости от того, в отношении каких лиц она проводится.</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Первичная аккредитация</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Проводится в отношении лиц, завершивших освоение основных образовательных программ:</w:t>
      </w:r>
    </w:p>
    <w:p w:rsidR="007F0E61" w:rsidRPr="007F0E61" w:rsidRDefault="007F0E61" w:rsidP="007F0E61">
      <w:pPr>
        <w:numPr>
          <w:ilvl w:val="0"/>
          <w:numId w:val="1"/>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высшего медицинского (фармацевтического) образования;</w:t>
      </w:r>
    </w:p>
    <w:p w:rsidR="007F0E61" w:rsidRPr="007F0E61" w:rsidRDefault="007F0E61" w:rsidP="007F0E61">
      <w:pPr>
        <w:numPr>
          <w:ilvl w:val="0"/>
          <w:numId w:val="1"/>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среднего медицинского (фармацевтического) образования;</w:t>
      </w:r>
    </w:p>
    <w:p w:rsidR="007F0E61" w:rsidRPr="007F0E61" w:rsidRDefault="007F0E61" w:rsidP="007F0E61">
      <w:pPr>
        <w:numPr>
          <w:ilvl w:val="0"/>
          <w:numId w:val="1"/>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иного образования.</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Первичная специализированная аккредитация</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Проводится в отношении лиц:</w:t>
      </w:r>
    </w:p>
    <w:p w:rsidR="007F0E61" w:rsidRPr="007F0E61" w:rsidRDefault="007F0E61" w:rsidP="007F0E61">
      <w:pPr>
        <w:numPr>
          <w:ilvl w:val="0"/>
          <w:numId w:val="2"/>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завершивших освоение программ подготовки кадров высшей квалификации и дополнительных профессиональных программ;</w:t>
      </w:r>
    </w:p>
    <w:p w:rsidR="007F0E61" w:rsidRPr="007F0E61" w:rsidRDefault="007F0E61" w:rsidP="007F0E61">
      <w:pPr>
        <w:numPr>
          <w:ilvl w:val="0"/>
          <w:numId w:val="2"/>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получивших образование на территории иностранного государства.</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К сведению Первичную специализированную аккредитацию, например, должны будут пройти лица, получившие высшее медицинское образование и прошедшие программу ординатуры. Напомним при этом, что в силу п. 4 ст. 108 Закона № 273-ФЗ прием в интернатуру прекращен с 01.09.2016.</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Периодическая аккредитация</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Проводится в отношении лиц, завершивших освоение профессиональных образовательных программ медицинского образования и фармацевтического образования,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Порядок аккредитации</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lastRenderedPageBreak/>
        <w:t>Для прохождения первичной</w:t>
      </w:r>
      <w:r w:rsidRPr="007F0E61">
        <w:rPr>
          <w:rFonts w:ascii="Open Sans" w:eastAsia="Times New Roman" w:hAnsi="Open Sans" w:cs="Times New Roman"/>
          <w:color w:val="212529"/>
          <w:sz w:val="26"/>
          <w:szCs w:val="26"/>
          <w:lang w:eastAsia="ru-RU"/>
        </w:rPr>
        <w:t> или </w:t>
      </w:r>
      <w:r w:rsidRPr="007F0E61">
        <w:rPr>
          <w:rFonts w:ascii="Open Sans" w:eastAsia="Times New Roman" w:hAnsi="Open Sans" w:cs="Times New Roman"/>
          <w:b/>
          <w:bCs/>
          <w:color w:val="212529"/>
          <w:sz w:val="26"/>
          <w:lang w:eastAsia="ru-RU"/>
        </w:rPr>
        <w:t>первичной специализированной аккредитации</w:t>
      </w:r>
      <w:r w:rsidRPr="007F0E61">
        <w:rPr>
          <w:rFonts w:ascii="Open Sans" w:eastAsia="Times New Roman" w:hAnsi="Open Sans" w:cs="Times New Roman"/>
          <w:color w:val="212529"/>
          <w:sz w:val="26"/>
          <w:szCs w:val="26"/>
          <w:lang w:eastAsia="ru-RU"/>
        </w:rPr>
        <w:t xml:space="preserve"> лицо, изъявившее желание ее пройти, лично представляет в </w:t>
      </w:r>
      <w:proofErr w:type="spellStart"/>
      <w:r w:rsidRPr="007F0E61">
        <w:rPr>
          <w:rFonts w:ascii="Open Sans" w:eastAsia="Times New Roman" w:hAnsi="Open Sans" w:cs="Times New Roman"/>
          <w:color w:val="212529"/>
          <w:sz w:val="26"/>
          <w:szCs w:val="26"/>
          <w:lang w:eastAsia="ru-RU"/>
        </w:rPr>
        <w:t>аккредитационную</w:t>
      </w:r>
      <w:proofErr w:type="spellEnd"/>
      <w:r w:rsidRPr="007F0E61">
        <w:rPr>
          <w:rFonts w:ascii="Open Sans" w:eastAsia="Times New Roman" w:hAnsi="Open Sans" w:cs="Times New Roman"/>
          <w:color w:val="212529"/>
          <w:sz w:val="26"/>
          <w:szCs w:val="26"/>
          <w:lang w:eastAsia="ru-RU"/>
        </w:rPr>
        <w:t xml:space="preserve"> комиссию следующие документы:</w:t>
      </w:r>
    </w:p>
    <w:p w:rsidR="007F0E61" w:rsidRPr="007F0E61" w:rsidRDefault="007F0E61" w:rsidP="007F0E61">
      <w:pPr>
        <w:numPr>
          <w:ilvl w:val="0"/>
          <w:numId w:val="3"/>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заявление о допуске к аккредитации специалиста, в котором в том числе указываются сведения об освоении аккредитуемым образовательной программы высшего или среднего профессионального образования, а также специальность, по которой аккредитуемый намерен осуществлять медицинскую или фармацевтическую деятельность (приложение 2 к Положению);</w:t>
      </w:r>
    </w:p>
    <w:p w:rsidR="007F0E61" w:rsidRPr="007F0E61" w:rsidRDefault="007F0E61" w:rsidP="007F0E61">
      <w:pPr>
        <w:numPr>
          <w:ilvl w:val="0"/>
          <w:numId w:val="3"/>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копию документа, удостоверяющего личность;</w:t>
      </w:r>
    </w:p>
    <w:p w:rsidR="007F0E61" w:rsidRPr="007F0E61" w:rsidRDefault="007F0E61" w:rsidP="007F0E61">
      <w:pPr>
        <w:numPr>
          <w:ilvl w:val="0"/>
          <w:numId w:val="3"/>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rsidR="007F0E61" w:rsidRPr="007F0E61" w:rsidRDefault="007F0E61" w:rsidP="007F0E61">
      <w:pPr>
        <w:numPr>
          <w:ilvl w:val="0"/>
          <w:numId w:val="3"/>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копию страхового свидетельства обязательного пенсионного страхования (при наличии).</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Для прохождения периодической аккредитации</w:t>
      </w:r>
      <w:r w:rsidRPr="007F0E61">
        <w:rPr>
          <w:rFonts w:ascii="Open Sans" w:eastAsia="Times New Roman" w:hAnsi="Open Sans" w:cs="Times New Roman"/>
          <w:color w:val="212529"/>
          <w:sz w:val="26"/>
          <w:szCs w:val="26"/>
          <w:lang w:eastAsia="ru-RU"/>
        </w:rPr>
        <w:t xml:space="preserve"> работник представляет лично или направляет заказным письмом с уведомлением в </w:t>
      </w:r>
      <w:proofErr w:type="spellStart"/>
      <w:r w:rsidRPr="007F0E61">
        <w:rPr>
          <w:rFonts w:ascii="Open Sans" w:eastAsia="Times New Roman" w:hAnsi="Open Sans" w:cs="Times New Roman"/>
          <w:color w:val="212529"/>
          <w:sz w:val="26"/>
          <w:szCs w:val="26"/>
          <w:lang w:eastAsia="ru-RU"/>
        </w:rPr>
        <w:t>аккредитационную</w:t>
      </w:r>
      <w:proofErr w:type="spellEnd"/>
      <w:r w:rsidRPr="007F0E61">
        <w:rPr>
          <w:rFonts w:ascii="Open Sans" w:eastAsia="Times New Roman" w:hAnsi="Open Sans" w:cs="Times New Roman"/>
          <w:color w:val="212529"/>
          <w:sz w:val="26"/>
          <w:szCs w:val="26"/>
          <w:lang w:eastAsia="ru-RU"/>
        </w:rPr>
        <w:t xml:space="preserve"> комиссию следующие документы:</w:t>
      </w:r>
    </w:p>
    <w:p w:rsidR="007F0E61" w:rsidRPr="007F0E61" w:rsidRDefault="007F0E61" w:rsidP="007F0E61">
      <w:pPr>
        <w:numPr>
          <w:ilvl w:val="0"/>
          <w:numId w:val="4"/>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заявление;</w:t>
      </w:r>
    </w:p>
    <w:p w:rsidR="007F0E61" w:rsidRPr="007F0E61" w:rsidRDefault="007F0E61" w:rsidP="007F0E61">
      <w:pPr>
        <w:numPr>
          <w:ilvl w:val="0"/>
          <w:numId w:val="4"/>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копию документа, удостоверяющего личность;</w:t>
      </w:r>
    </w:p>
    <w:p w:rsidR="007F0E61" w:rsidRPr="007F0E61" w:rsidRDefault="007F0E61" w:rsidP="007F0E61">
      <w:pPr>
        <w:numPr>
          <w:ilvl w:val="0"/>
          <w:numId w:val="4"/>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proofErr w:type="spellStart"/>
      <w:r w:rsidRPr="007F0E61">
        <w:rPr>
          <w:rFonts w:ascii="Open Sans" w:eastAsia="Times New Roman" w:hAnsi="Open Sans" w:cs="Times New Roman"/>
          <w:color w:val="212529"/>
          <w:sz w:val="26"/>
          <w:szCs w:val="26"/>
          <w:lang w:eastAsia="ru-RU"/>
        </w:rPr>
        <w:t>портфолио</w:t>
      </w:r>
      <w:proofErr w:type="spellEnd"/>
      <w:r w:rsidRPr="007F0E61">
        <w:rPr>
          <w:rFonts w:ascii="Open Sans" w:eastAsia="Times New Roman" w:hAnsi="Open Sans" w:cs="Times New Roman"/>
          <w:color w:val="212529"/>
          <w:sz w:val="26"/>
          <w:szCs w:val="26"/>
          <w:lang w:eastAsia="ru-RU"/>
        </w:rPr>
        <w:t>;</w:t>
      </w:r>
    </w:p>
    <w:p w:rsidR="007F0E61" w:rsidRPr="007F0E61" w:rsidRDefault="007F0E61" w:rsidP="007F0E61">
      <w:pPr>
        <w:numPr>
          <w:ilvl w:val="0"/>
          <w:numId w:val="4"/>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копию сертификата специалиста (при наличии) или свидетельства об аккредитации специалиста (при наличии);</w:t>
      </w:r>
    </w:p>
    <w:p w:rsidR="007F0E61" w:rsidRPr="007F0E61" w:rsidRDefault="007F0E61" w:rsidP="007F0E61">
      <w:pPr>
        <w:numPr>
          <w:ilvl w:val="0"/>
          <w:numId w:val="4"/>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rsidR="007F0E61" w:rsidRPr="007F0E61" w:rsidRDefault="007F0E61" w:rsidP="007F0E61">
      <w:pPr>
        <w:numPr>
          <w:ilvl w:val="0"/>
          <w:numId w:val="4"/>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копию трудовой книжки (при наличии);</w:t>
      </w:r>
    </w:p>
    <w:p w:rsidR="007F0E61" w:rsidRPr="007F0E61" w:rsidRDefault="007F0E61" w:rsidP="007F0E61">
      <w:pPr>
        <w:numPr>
          <w:ilvl w:val="0"/>
          <w:numId w:val="4"/>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копию страхового свидетельства обязательного пенсионного страхования (при наличии).</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proofErr w:type="spellStart"/>
      <w:r w:rsidRPr="007F0E61">
        <w:rPr>
          <w:rFonts w:ascii="Open Sans" w:eastAsia="Times New Roman" w:hAnsi="Open Sans" w:cs="Times New Roman"/>
          <w:b/>
          <w:bCs/>
          <w:color w:val="212529"/>
          <w:sz w:val="26"/>
          <w:lang w:eastAsia="ru-RU"/>
        </w:rPr>
        <w:t>Портфолио</w:t>
      </w:r>
      <w:proofErr w:type="spellEnd"/>
      <w:r w:rsidRPr="007F0E61">
        <w:rPr>
          <w:rFonts w:ascii="Open Sans" w:eastAsia="Times New Roman" w:hAnsi="Open Sans" w:cs="Times New Roman"/>
          <w:color w:val="212529"/>
          <w:sz w:val="26"/>
          <w:szCs w:val="26"/>
          <w:lang w:eastAsia="ru-RU"/>
        </w:rPr>
        <w:t xml:space="preserve"> – это отчет за последние 5 лет о профессиональной деятельности аккредитуемого, включающий сведения об индивидуальных профессиональных достижениях, освоении программ повышения квалификации, обеспечивающих непрерывное совершенствование профессиональных навыков и расширение квалификации. </w:t>
      </w:r>
      <w:proofErr w:type="spellStart"/>
      <w:r w:rsidRPr="007F0E61">
        <w:rPr>
          <w:rFonts w:ascii="Open Sans" w:eastAsia="Times New Roman" w:hAnsi="Open Sans" w:cs="Times New Roman"/>
          <w:color w:val="212529"/>
          <w:sz w:val="26"/>
          <w:szCs w:val="26"/>
          <w:lang w:eastAsia="ru-RU"/>
        </w:rPr>
        <w:t>Портфолио</w:t>
      </w:r>
      <w:proofErr w:type="spellEnd"/>
      <w:r w:rsidRPr="007F0E61">
        <w:rPr>
          <w:rFonts w:ascii="Open Sans" w:eastAsia="Times New Roman" w:hAnsi="Open Sans" w:cs="Times New Roman"/>
          <w:color w:val="212529"/>
          <w:sz w:val="26"/>
          <w:szCs w:val="26"/>
          <w:lang w:eastAsia="ru-RU"/>
        </w:rPr>
        <w:t xml:space="preserve"> формируется аккредитуемым самостоятельно. Указанные в нем сведения об освоении образовательных программ должны подтверждаться соответствующими документами об образовании и (или) о квалификации.</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Документы, представленные аккредитуемым, секретарь комиссии фиксирует в журнале регистрации документов под расписку и в течение 7 календарных дней со дня регистрации передает на рассмотрение комиссии. Не позднее 10 календарных дней со дня регистрации документов комиссия проводит заседание и принимает решение о допуске аккредитуемого к аккредитации и о сроках ее проведения.</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lastRenderedPageBreak/>
        <w:t>Первичная</w:t>
      </w:r>
      <w:r w:rsidRPr="007F0E61">
        <w:rPr>
          <w:rFonts w:ascii="Open Sans" w:eastAsia="Times New Roman" w:hAnsi="Open Sans" w:cs="Times New Roman"/>
          <w:color w:val="212529"/>
          <w:sz w:val="26"/>
          <w:szCs w:val="26"/>
          <w:lang w:eastAsia="ru-RU"/>
        </w:rPr>
        <w:t> и </w:t>
      </w:r>
      <w:r w:rsidRPr="007F0E61">
        <w:rPr>
          <w:rFonts w:ascii="Open Sans" w:eastAsia="Times New Roman" w:hAnsi="Open Sans" w:cs="Times New Roman"/>
          <w:b/>
          <w:bCs/>
          <w:color w:val="212529"/>
          <w:sz w:val="26"/>
          <w:lang w:eastAsia="ru-RU"/>
        </w:rPr>
        <w:t>первичная специализированная аккредитация</w:t>
      </w:r>
      <w:r w:rsidRPr="007F0E61">
        <w:rPr>
          <w:rFonts w:ascii="Open Sans" w:eastAsia="Times New Roman" w:hAnsi="Open Sans" w:cs="Times New Roman"/>
          <w:color w:val="212529"/>
          <w:sz w:val="26"/>
          <w:szCs w:val="26"/>
          <w:lang w:eastAsia="ru-RU"/>
        </w:rPr>
        <w:t> включают такие этапы:</w:t>
      </w:r>
    </w:p>
    <w:p w:rsidR="007F0E61" w:rsidRPr="007F0E61" w:rsidRDefault="007F0E61" w:rsidP="007F0E61">
      <w:pPr>
        <w:numPr>
          <w:ilvl w:val="0"/>
          <w:numId w:val="5"/>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 формируемой Методическим центром аккредитации специалистов. На решение аккредитуемым тестовых заданий отводится 60 минут. Результат тестирования формируется автоматически. На основании результата комиссия оценивает результат прохождения аккредитуемым этого этапа аккредитации как «сдано» (при 70 % или более правильных ответов) или «не сдано» (при 69 % или менее правильных ответов).</w:t>
      </w:r>
    </w:p>
    <w:p w:rsidR="007F0E61" w:rsidRPr="007F0E61" w:rsidRDefault="007F0E61" w:rsidP="007F0E61">
      <w:pPr>
        <w:numPr>
          <w:ilvl w:val="0"/>
          <w:numId w:val="5"/>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 xml:space="preserve">Оценка практических навыков (умений) в симулированных условиях. Может проводиться с использованием </w:t>
      </w:r>
      <w:proofErr w:type="spellStart"/>
      <w:r w:rsidRPr="007F0E61">
        <w:rPr>
          <w:rFonts w:ascii="Open Sans" w:eastAsia="Times New Roman" w:hAnsi="Open Sans" w:cs="Times New Roman"/>
          <w:color w:val="212529"/>
          <w:sz w:val="26"/>
          <w:szCs w:val="26"/>
          <w:lang w:eastAsia="ru-RU"/>
        </w:rPr>
        <w:t>симуляционного</w:t>
      </w:r>
      <w:proofErr w:type="spellEnd"/>
      <w:r w:rsidRPr="007F0E61">
        <w:rPr>
          <w:rFonts w:ascii="Open Sans" w:eastAsia="Times New Roman" w:hAnsi="Open Sans" w:cs="Times New Roman"/>
          <w:color w:val="212529"/>
          <w:sz w:val="26"/>
          <w:szCs w:val="26"/>
          <w:lang w:eastAsia="ru-RU"/>
        </w:rPr>
        <w:t xml:space="preserve"> оборудования (тренажеров и (или) манекенов) и (или) привлечением стандартизированных пациентов. Комиссия оценивает не менее 5 практических заданий, которые также комплектуются с использованием информационных систем автоматически из Единой базы оценочных средств. На выполнение одного задания отводится 10 минут. Оценку правильности и последовательности выполнения практического задания члены комиссии осуществляют путем заполнения оценочных листов. Результат выполнения практических заданий также формируется автоматически с указанием процента правильно выполненных практических действий, на основании которого комиссия оценивает результат прохождения данного этапа аналогично этапу тестирования.</w:t>
      </w:r>
    </w:p>
    <w:p w:rsidR="007F0E61" w:rsidRPr="007F0E61" w:rsidRDefault="007F0E61" w:rsidP="007F0E61">
      <w:pPr>
        <w:numPr>
          <w:ilvl w:val="0"/>
          <w:numId w:val="5"/>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Решение ситуационных задач. Аккредитуемый отвечает на 5 вопросов, содержащихся в каждой из 3 ситуационных задач. Комплектование задач осуществляется автоматически. На подготовку ответов на вопросы отводится 60 минут. Решение задач оценивают 3 члена комиссии. На основании результата решения, сформированного по количеству правильных ответов, комиссия выносит решение «сдано» (при 10 правильных ответах или более) или «не сдано» (при 9 правильных ответах или менее).</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Периодическая аккредитация</w:t>
      </w:r>
      <w:r w:rsidRPr="007F0E61">
        <w:rPr>
          <w:rFonts w:ascii="Open Sans" w:eastAsia="Times New Roman" w:hAnsi="Open Sans" w:cs="Times New Roman"/>
          <w:color w:val="212529"/>
          <w:sz w:val="26"/>
          <w:szCs w:val="26"/>
          <w:lang w:eastAsia="ru-RU"/>
        </w:rPr>
        <w:t> включает в себя такие этапы:</w:t>
      </w:r>
    </w:p>
    <w:p w:rsidR="007F0E61" w:rsidRPr="007F0E61" w:rsidRDefault="007F0E61" w:rsidP="007F0E61">
      <w:pPr>
        <w:numPr>
          <w:ilvl w:val="0"/>
          <w:numId w:val="6"/>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 xml:space="preserve">Оценка </w:t>
      </w:r>
      <w:proofErr w:type="spellStart"/>
      <w:r w:rsidRPr="007F0E61">
        <w:rPr>
          <w:rFonts w:ascii="Open Sans" w:eastAsia="Times New Roman" w:hAnsi="Open Sans" w:cs="Times New Roman"/>
          <w:color w:val="212529"/>
          <w:sz w:val="26"/>
          <w:szCs w:val="26"/>
          <w:lang w:eastAsia="ru-RU"/>
        </w:rPr>
        <w:t>портфолио</w:t>
      </w:r>
      <w:proofErr w:type="spellEnd"/>
      <w:r w:rsidRPr="007F0E61">
        <w:rPr>
          <w:rFonts w:ascii="Open Sans" w:eastAsia="Times New Roman" w:hAnsi="Open Sans" w:cs="Times New Roman"/>
          <w:color w:val="212529"/>
          <w:sz w:val="26"/>
          <w:szCs w:val="26"/>
          <w:lang w:eastAsia="ru-RU"/>
        </w:rPr>
        <w:t>. По результатам его оценки комиссия принимает решение о прохождении аккредитуемым данного этапа аккредитации «сдано» или «не сдано», исходя из соответствия уровня квалификации и дополнительного профессионального образования требованиям к профессиональной деятельности по специальности.</w:t>
      </w:r>
    </w:p>
    <w:p w:rsidR="007F0E61" w:rsidRPr="007F0E61" w:rsidRDefault="007F0E61" w:rsidP="007F0E61">
      <w:pPr>
        <w:numPr>
          <w:ilvl w:val="0"/>
          <w:numId w:val="6"/>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Тестирование. Результаты аккредитации Оценка результата каждого этапа аккредитации, решения комиссии о признании, аккредитуемого прошедшим или не прошедшим аккредитацию или отдельный этап аккредитации отражаются в протоколах заседания комиссии и размещаются на официальном сайте и информационных стендах организации, в которых проводилась аккредитация, в течение 2 рабочих дней со дня подписания протокола.</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Аккредитуемый признается</w:t>
      </w:r>
    </w:p>
    <w:p w:rsidR="007F0E61" w:rsidRPr="007F0E61" w:rsidRDefault="007F0E61" w:rsidP="007F0E61">
      <w:pPr>
        <w:numPr>
          <w:ilvl w:val="0"/>
          <w:numId w:val="7"/>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lastRenderedPageBreak/>
        <w:t>прошедшим аккредитацию</w:t>
      </w:r>
      <w:r w:rsidRPr="007F0E61">
        <w:rPr>
          <w:rFonts w:ascii="Open Sans" w:eastAsia="Times New Roman" w:hAnsi="Open Sans" w:cs="Times New Roman"/>
          <w:color w:val="212529"/>
          <w:sz w:val="26"/>
          <w:szCs w:val="26"/>
          <w:lang w:eastAsia="ru-RU"/>
        </w:rPr>
        <w:t> – если каждый этап оценивается как «сдано». Решение о признании аккредитуемого прошедшим аккредитацию отражается в итоговом протоколе заседания комиссии, подписываемом в течение 2 календарных дней от даты прохождения последнего этапа аккредитации и в течение 5 календарных дней со дня его подписания направляется секретарем в Минздрав;</w:t>
      </w:r>
    </w:p>
    <w:p w:rsidR="007F0E61" w:rsidRPr="007F0E61" w:rsidRDefault="007F0E61" w:rsidP="007F0E61">
      <w:pPr>
        <w:numPr>
          <w:ilvl w:val="0"/>
          <w:numId w:val="7"/>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не прошедшим этап аккредитации</w:t>
      </w:r>
      <w:r w:rsidRPr="007F0E61">
        <w:rPr>
          <w:rFonts w:ascii="Open Sans" w:eastAsia="Times New Roman" w:hAnsi="Open Sans" w:cs="Times New Roman"/>
          <w:color w:val="212529"/>
          <w:sz w:val="26"/>
          <w:szCs w:val="26"/>
          <w:lang w:eastAsia="ru-RU"/>
        </w:rPr>
        <w:t> – если он не явился для прохождения этапа или использовал при прохождении аккредитации средства связи либо результат прохождения этапа «не сдано».</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Лицу, признанному прошедшим или не прошедшим аккредитацию специалиста, в течение 3 дней с даты подписания протокола выдается выписка из него, содержащая соответствующее решение.</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 xml:space="preserve">Сведения о лицах, признанных прошедшими аккредитацию специалиста, вносятся секретарем комиссии в Федеральный регистр медицинских работников. А не позднее чем через 30 календарных дней с момента подписания протокола заседания </w:t>
      </w:r>
      <w:proofErr w:type="spellStart"/>
      <w:r w:rsidRPr="007F0E61">
        <w:rPr>
          <w:rFonts w:ascii="Open Sans" w:eastAsia="Times New Roman" w:hAnsi="Open Sans" w:cs="Times New Roman"/>
          <w:color w:val="212529"/>
          <w:sz w:val="26"/>
          <w:szCs w:val="26"/>
          <w:lang w:eastAsia="ru-RU"/>
        </w:rPr>
        <w:t>аккредитационной</w:t>
      </w:r>
      <w:proofErr w:type="spellEnd"/>
      <w:r w:rsidRPr="007F0E61">
        <w:rPr>
          <w:rFonts w:ascii="Open Sans" w:eastAsia="Times New Roman" w:hAnsi="Open Sans" w:cs="Times New Roman"/>
          <w:color w:val="212529"/>
          <w:sz w:val="26"/>
          <w:szCs w:val="26"/>
          <w:lang w:eastAsia="ru-RU"/>
        </w:rPr>
        <w:t xml:space="preserve"> комиссии, аккредитованным выдается свидетельство об аккредитации специалиста в порядке, утвержденном Приказом </w:t>
      </w:r>
      <w:proofErr w:type="spellStart"/>
      <w:r w:rsidRPr="007F0E61">
        <w:rPr>
          <w:rFonts w:ascii="Open Sans" w:eastAsia="Times New Roman" w:hAnsi="Open Sans" w:cs="Times New Roman"/>
          <w:color w:val="212529"/>
          <w:sz w:val="26"/>
          <w:szCs w:val="26"/>
          <w:lang w:eastAsia="ru-RU"/>
        </w:rPr>
        <w:t>Мин¬здрава</w:t>
      </w:r>
      <w:proofErr w:type="spellEnd"/>
      <w:r w:rsidRPr="007F0E61">
        <w:rPr>
          <w:rFonts w:ascii="Open Sans" w:eastAsia="Times New Roman" w:hAnsi="Open Sans" w:cs="Times New Roman"/>
          <w:color w:val="212529"/>
          <w:sz w:val="26"/>
          <w:szCs w:val="26"/>
          <w:lang w:eastAsia="ru-RU"/>
        </w:rPr>
        <w:t xml:space="preserve"> РФ от 06.06.2016 № 352н.</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 xml:space="preserve">Свидетельство об аккредитации специалиста действует 5 лет с даты подписания протокола заседания </w:t>
      </w:r>
      <w:proofErr w:type="spellStart"/>
      <w:r w:rsidRPr="007F0E61">
        <w:rPr>
          <w:rFonts w:ascii="Open Sans" w:eastAsia="Times New Roman" w:hAnsi="Open Sans" w:cs="Times New Roman"/>
          <w:color w:val="212529"/>
          <w:sz w:val="26"/>
          <w:szCs w:val="26"/>
          <w:lang w:eastAsia="ru-RU"/>
        </w:rPr>
        <w:t>аккредитационной</w:t>
      </w:r>
      <w:proofErr w:type="spellEnd"/>
      <w:r w:rsidRPr="007F0E61">
        <w:rPr>
          <w:rFonts w:ascii="Open Sans" w:eastAsia="Times New Roman" w:hAnsi="Open Sans" w:cs="Times New Roman"/>
          <w:color w:val="212529"/>
          <w:sz w:val="26"/>
          <w:szCs w:val="26"/>
          <w:lang w:eastAsia="ru-RU"/>
        </w:rPr>
        <w:t xml:space="preserve"> комиссии, содержащего решение </w:t>
      </w:r>
      <w:proofErr w:type="spellStart"/>
      <w:r w:rsidRPr="007F0E61">
        <w:rPr>
          <w:rFonts w:ascii="Open Sans" w:eastAsia="Times New Roman" w:hAnsi="Open Sans" w:cs="Times New Roman"/>
          <w:color w:val="212529"/>
          <w:sz w:val="26"/>
          <w:szCs w:val="26"/>
          <w:lang w:eastAsia="ru-RU"/>
        </w:rPr>
        <w:t>аккредитационной</w:t>
      </w:r>
      <w:proofErr w:type="spellEnd"/>
      <w:r w:rsidRPr="007F0E61">
        <w:rPr>
          <w:rFonts w:ascii="Open Sans" w:eastAsia="Times New Roman" w:hAnsi="Open Sans" w:cs="Times New Roman"/>
          <w:color w:val="212529"/>
          <w:sz w:val="26"/>
          <w:szCs w:val="26"/>
          <w:lang w:eastAsia="ru-RU"/>
        </w:rPr>
        <w:t xml:space="preserve"> комиссии о признании лица прошедшим аккредитацию. Срок действия свидетельства продлевается на 5 лет в случае признания специалиста прошедшим очередную аккредитацию.</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 xml:space="preserve">Аккредитуемому, не прошедшему какой-либо этап, предоставляется право пройти его повторно на основании заявления. После 3 раз </w:t>
      </w:r>
      <w:proofErr w:type="spellStart"/>
      <w:r w:rsidRPr="007F0E61">
        <w:rPr>
          <w:rFonts w:ascii="Open Sans" w:eastAsia="Times New Roman" w:hAnsi="Open Sans" w:cs="Times New Roman"/>
          <w:color w:val="212529"/>
          <w:sz w:val="26"/>
          <w:szCs w:val="26"/>
          <w:lang w:eastAsia="ru-RU"/>
        </w:rPr>
        <w:t>непрохождения</w:t>
      </w:r>
      <w:proofErr w:type="spellEnd"/>
      <w:r w:rsidRPr="007F0E61">
        <w:rPr>
          <w:rFonts w:ascii="Open Sans" w:eastAsia="Times New Roman" w:hAnsi="Open Sans" w:cs="Times New Roman"/>
          <w:color w:val="212529"/>
          <w:sz w:val="26"/>
          <w:szCs w:val="26"/>
          <w:lang w:eastAsia="ru-RU"/>
        </w:rPr>
        <w:t xml:space="preserve"> этапа аккредитуемый считается не прошедшим аккредитацию и право на повторное прохождение аккредитации у него возникает не ранее чем через 11 месяцев со дня признания его таковым. Аккредитуемый, не прошедший аккредитацию или ее этап, вправе подать жалобу на соответствующее решение комиссии в апелляционную комиссию в течение 2 рабочих дней с момента размещения ее результатов для общего доступа. Решения </w:t>
      </w:r>
      <w:proofErr w:type="spellStart"/>
      <w:r w:rsidRPr="007F0E61">
        <w:rPr>
          <w:rFonts w:ascii="Open Sans" w:eastAsia="Times New Roman" w:hAnsi="Open Sans" w:cs="Times New Roman"/>
          <w:color w:val="212529"/>
          <w:sz w:val="26"/>
          <w:szCs w:val="26"/>
          <w:lang w:eastAsia="ru-RU"/>
        </w:rPr>
        <w:t>аккредитационной</w:t>
      </w:r>
      <w:proofErr w:type="spellEnd"/>
      <w:r w:rsidRPr="007F0E61">
        <w:rPr>
          <w:rFonts w:ascii="Open Sans" w:eastAsia="Times New Roman" w:hAnsi="Open Sans" w:cs="Times New Roman"/>
          <w:color w:val="212529"/>
          <w:sz w:val="26"/>
          <w:szCs w:val="26"/>
          <w:lang w:eastAsia="ru-RU"/>
        </w:rPr>
        <w:t xml:space="preserve"> и апелляционной комиссий могут быть обжалованы в Минздрав.</w:t>
      </w:r>
    </w:p>
    <w:p w:rsidR="007F0E61" w:rsidRPr="007F0E61" w:rsidRDefault="007F0E61" w:rsidP="007F0E61">
      <w:pPr>
        <w:shd w:val="clear" w:color="auto" w:fill="FFFFFF"/>
        <w:spacing w:after="300" w:line="240" w:lineRule="auto"/>
        <w:rPr>
          <w:rFonts w:ascii="Open Sans" w:eastAsia="Times New Roman" w:hAnsi="Open Sans" w:cs="Times New Roman"/>
          <w:color w:val="212529"/>
          <w:sz w:val="26"/>
          <w:szCs w:val="26"/>
          <w:lang w:eastAsia="ru-RU"/>
        </w:rPr>
      </w:pPr>
      <w:r w:rsidRPr="007F0E61">
        <w:rPr>
          <w:rFonts w:ascii="Open Sans" w:eastAsia="Times New Roman" w:hAnsi="Open Sans" w:cs="Times New Roman"/>
          <w:b/>
          <w:bCs/>
          <w:color w:val="212529"/>
          <w:sz w:val="26"/>
          <w:lang w:eastAsia="ru-RU"/>
        </w:rPr>
        <w:t>Нормативно-правовая база</w:t>
      </w:r>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Федеральный закон от 21 ноября 2011 г. № 323-фз «Об основах охраны здоровья граждан в Российской Федерации» (с изменениями и дополнениями). </w:t>
      </w:r>
      <w:hyperlink r:id="rId5"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Постановление Правительства Российской Федерации от 3 апреля 2020 г. № 440 «О продлении действия разрешений и иных особенностях в отношении разрешительной деятельности в 2020 и 2021 годах» (с изменениями и дополнениями). </w:t>
      </w:r>
      <w:hyperlink r:id="rId6"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 xml:space="preserve">Приказ Министерства здравоохранения Российской Федерации от 29 ноября 2012 г. № 982-н «Об утверждении условий и порядка выдачи сертификата </w:t>
      </w:r>
      <w:r w:rsidRPr="007F0E61">
        <w:rPr>
          <w:rFonts w:ascii="Open Sans" w:eastAsia="Times New Roman" w:hAnsi="Open Sans" w:cs="Times New Roman"/>
          <w:color w:val="212529"/>
          <w:sz w:val="26"/>
          <w:szCs w:val="26"/>
          <w:lang w:eastAsia="ru-RU"/>
        </w:rPr>
        <w:lastRenderedPageBreak/>
        <w:t>специалиста медицинским и фармацевтическим работникам, формы и технических требований сертификата специалиста» (Зарегистрирован Минюстом России 29 марта 2013 года. Регистрационный номер 27918.) (с изменениями и дополнениями). </w:t>
      </w:r>
      <w:hyperlink r:id="rId7"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Приказ Минздрава России от 2 июня 2016 № 334н «Об утверждении Положения об аккредитации специалистов» (Зарегистрирован Минюстом России 16 июня 2016 года. Регистрационный номер 42550.) (с изменениями и дополнениями). </w:t>
      </w:r>
      <w:hyperlink r:id="rId8"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Приказ Минздрава России от 2 февраля 2021 г. № 40н «Об особенностях проведения аккредитации специалистов в 2021 году» (Зарегистрирован Минюстом России 4 февраля 2021 года. Регистрационный номер 62382). </w:t>
      </w:r>
      <w:hyperlink r:id="rId9"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Приказ Минздрава России от 8 февраля 2021 г. №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 (Зарегистрирован Минюстом России 15 февраля 2021 года. Регистрационный номер 62490). </w:t>
      </w:r>
      <w:hyperlink r:id="rId10"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Приказ Министерства здравоохранения Российской Федерации от 22 декабря 2017 г. №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(Зарегистрирован Минюстом России 19 января 2018 года. Регистрационный номер 49696.) (с изменениями и дополнениями). </w:t>
      </w:r>
      <w:hyperlink r:id="rId11"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Приказ Министерства здравоохранения Российской Федерации от 20 декабря 2012 г. № 1183н «Об утверждении Номенклатуры должностей медицинских работников и фармацевтических работников» (Зарегистрирован Минюстом России 18 марта 2013 года. Регистрационный номер 27723.) (с изменениями и дополнениями). </w:t>
      </w:r>
      <w:hyperlink r:id="rId12"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Приказ Министерства здравоохранения Российской Федерации от 7 октября 2015 г. № 700н «О номенклатуре специальностей специалистов, имеющих высшее медицинское и фармацевтическое образование» (Зарегистрирован Минюстом России 12 ноября 2015 года. Регистрационный номер 39696.) (с изменениями и дополнениями). </w:t>
      </w:r>
      <w:hyperlink r:id="rId13"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 xml:space="preserve">Приказ </w:t>
      </w:r>
      <w:proofErr w:type="spellStart"/>
      <w:r w:rsidRPr="007F0E61">
        <w:rPr>
          <w:rFonts w:ascii="Open Sans" w:eastAsia="Times New Roman" w:hAnsi="Open Sans" w:cs="Times New Roman"/>
          <w:color w:val="212529"/>
          <w:sz w:val="26"/>
          <w:szCs w:val="26"/>
          <w:lang w:eastAsia="ru-RU"/>
        </w:rPr>
        <w:t>Минздравсоцразвития</w:t>
      </w:r>
      <w:proofErr w:type="spellEnd"/>
      <w:r w:rsidRPr="007F0E61">
        <w:rPr>
          <w:rFonts w:ascii="Open Sans" w:eastAsia="Times New Roman" w:hAnsi="Open Sans" w:cs="Times New Roman"/>
          <w:color w:val="212529"/>
          <w:sz w:val="26"/>
          <w:szCs w:val="26"/>
          <w:lang w:eastAsia="ru-RU"/>
        </w:rPr>
        <w:t xml:space="preserve"> России от 16 апреля 2008 года №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Минюстом России 6 мая 2008 года. Регистрационный номер 11634.) (с изменениями и дополнениями). </w:t>
      </w:r>
      <w:hyperlink r:id="rId14"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Приказ Министерства здравоохранения Российской Федерации от 03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(Зарегистрирован Минюстом России от 4 сентября 2012 года. Регистрационный номер 25359). </w:t>
      </w:r>
      <w:hyperlink r:id="rId15"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lastRenderedPageBreak/>
        <w:t>Приказ Министерства здравоохранения Российской Федерации от 6 июня    2016 г. №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 (Зарегистрирован Минюстом России 4 июля 2016 года. Регистрационный номер 42742.) (с изменениями и дополнениями). </w:t>
      </w:r>
      <w:hyperlink r:id="rId16"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Приказ Минздрава России от 22 ноября 2021 г. № 1082н «Об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w:t>
      </w:r>
      <w:hyperlink r:id="rId17"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Письмо Минздрава России от 01 октября 2020 г. № 16-7/И/2-14444 «О разъяснении приказов Минздрава России от 04.08.2020 № 806н, от 24.08.2020 № 890н и от 24.08.2020 № 891н». </w:t>
      </w:r>
      <w:hyperlink r:id="rId18"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Письмо Минздрава России от 14 ноября 2020 г. № 16-7/И/2-17452 руководителям органов исполнительной власти субъектов Российской Федерации в сфере охраны здоровья «Об оказании содействия аккредитации специалистов здравоохранения». </w:t>
      </w:r>
      <w:hyperlink r:id="rId19"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Рекомендации по организации работы образовательных организаций в условиях сохранения рисков распространения COVID-19 (разработаны Федеральной службой по надзору в сфере защиты прав потребителей и благополучия человека, утверждены 8 мая 2020 г. № МР 3.1/2.4.0178/1-20). </w:t>
      </w:r>
      <w:hyperlink r:id="rId20" w:history="1">
        <w:r w:rsidRPr="007F0E61">
          <w:rPr>
            <w:rFonts w:ascii="Open Sans" w:eastAsia="Times New Roman" w:hAnsi="Open Sans" w:cs="Times New Roman"/>
            <w:color w:val="168DCD"/>
            <w:sz w:val="26"/>
            <w:lang w:eastAsia="ru-RU"/>
          </w:rPr>
          <w:t>Скачать</w:t>
        </w:r>
      </w:hyperlink>
    </w:p>
    <w:p w:rsidR="007F0E61" w:rsidRPr="007F0E61" w:rsidRDefault="007F0E61" w:rsidP="007F0E61">
      <w:pPr>
        <w:numPr>
          <w:ilvl w:val="0"/>
          <w:numId w:val="8"/>
        </w:numPr>
        <w:shd w:val="clear" w:color="auto" w:fill="FFFFFF"/>
        <w:spacing w:before="100" w:beforeAutospacing="1" w:after="100" w:afterAutospacing="1" w:line="240" w:lineRule="auto"/>
        <w:ind w:left="450"/>
        <w:rPr>
          <w:rFonts w:ascii="Open Sans" w:eastAsia="Times New Roman" w:hAnsi="Open Sans" w:cs="Times New Roman"/>
          <w:color w:val="212529"/>
          <w:sz w:val="26"/>
          <w:szCs w:val="26"/>
          <w:lang w:eastAsia="ru-RU"/>
        </w:rPr>
      </w:pPr>
      <w:r w:rsidRPr="007F0E61">
        <w:rPr>
          <w:rFonts w:ascii="Open Sans" w:eastAsia="Times New Roman" w:hAnsi="Open Sans" w:cs="Times New Roman"/>
          <w:color w:val="212529"/>
          <w:sz w:val="26"/>
          <w:szCs w:val="26"/>
          <w:lang w:eastAsia="ru-RU"/>
        </w:rPr>
        <w:t>Приказ Министерства здравоохранения Российской Федерации от 09.07.2021 № 746н «О внесении изменений в особенности проведения аккредитации специалистов в 2021 году, утвержденные приказом Министерства здравоохранения Российской Федерации от 2 февраля 2021 г. № 40н» </w:t>
      </w:r>
      <w:hyperlink r:id="rId21" w:history="1">
        <w:r w:rsidRPr="007F0E61">
          <w:rPr>
            <w:rFonts w:ascii="Open Sans" w:eastAsia="Times New Roman" w:hAnsi="Open Sans" w:cs="Times New Roman"/>
            <w:color w:val="168DCD"/>
            <w:sz w:val="26"/>
            <w:lang w:eastAsia="ru-RU"/>
          </w:rPr>
          <w:t>Скачать</w:t>
        </w:r>
      </w:hyperlink>
    </w:p>
    <w:p w:rsidR="00F35D21" w:rsidRDefault="00F35D21"/>
    <w:sectPr w:rsidR="00F35D21" w:rsidSect="00F35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49B"/>
    <w:multiLevelType w:val="multilevel"/>
    <w:tmpl w:val="07D4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94B94"/>
    <w:multiLevelType w:val="multilevel"/>
    <w:tmpl w:val="8460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F2663"/>
    <w:multiLevelType w:val="multilevel"/>
    <w:tmpl w:val="BA5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170DC"/>
    <w:multiLevelType w:val="multilevel"/>
    <w:tmpl w:val="F374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8290B"/>
    <w:multiLevelType w:val="multilevel"/>
    <w:tmpl w:val="A6B4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5527F"/>
    <w:multiLevelType w:val="multilevel"/>
    <w:tmpl w:val="26C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E77AF"/>
    <w:multiLevelType w:val="multilevel"/>
    <w:tmpl w:val="AB0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E286E"/>
    <w:multiLevelType w:val="multilevel"/>
    <w:tmpl w:val="5A1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0E61"/>
    <w:rsid w:val="007F0E61"/>
    <w:rsid w:val="00F35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21"/>
  </w:style>
  <w:style w:type="paragraph" w:styleId="1">
    <w:name w:val="heading 1"/>
    <w:basedOn w:val="a"/>
    <w:link w:val="10"/>
    <w:uiPriority w:val="9"/>
    <w:qFormat/>
    <w:rsid w:val="007F0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E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0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0E61"/>
    <w:rPr>
      <w:b/>
      <w:bCs/>
    </w:rPr>
  </w:style>
  <w:style w:type="character" w:styleId="a5">
    <w:name w:val="Hyperlink"/>
    <w:basedOn w:val="a0"/>
    <w:uiPriority w:val="99"/>
    <w:semiHidden/>
    <w:unhideWhenUsed/>
    <w:rsid w:val="007F0E61"/>
    <w:rPr>
      <w:color w:val="0000FF"/>
      <w:u w:val="single"/>
    </w:rPr>
  </w:style>
</w:styles>
</file>

<file path=word/webSettings.xml><?xml version="1.0" encoding="utf-8"?>
<w:webSettings xmlns:r="http://schemas.openxmlformats.org/officeDocument/2006/relationships" xmlns:w="http://schemas.openxmlformats.org/wordprocessingml/2006/main">
  <w:divs>
    <w:div w:id="1124276929">
      <w:bodyDiv w:val="1"/>
      <w:marLeft w:val="0"/>
      <w:marRight w:val="0"/>
      <w:marTop w:val="0"/>
      <w:marBottom w:val="0"/>
      <w:divBdr>
        <w:top w:val="none" w:sz="0" w:space="0" w:color="auto"/>
        <w:left w:val="none" w:sz="0" w:space="0" w:color="auto"/>
        <w:bottom w:val="none" w:sz="0" w:space="0" w:color="auto"/>
        <w:right w:val="none" w:sz="0" w:space="0" w:color="auto"/>
      </w:divBdr>
      <w:divsChild>
        <w:div w:id="1530222278">
          <w:marLeft w:val="0"/>
          <w:marRight w:val="0"/>
          <w:marTop w:val="0"/>
          <w:marBottom w:val="225"/>
          <w:divBdr>
            <w:top w:val="none" w:sz="0" w:space="0" w:color="auto"/>
            <w:left w:val="none" w:sz="0" w:space="0" w:color="auto"/>
            <w:bottom w:val="none" w:sz="0" w:space="0" w:color="auto"/>
            <w:right w:val="none" w:sz="0" w:space="0" w:color="auto"/>
          </w:divBdr>
        </w:div>
        <w:div w:id="117684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fmba.ru/files/npb/N%20334%D0%BD%20%D0%9F%D1%80%D0%B8%D0%BA%D0%B0%D0%B7%20%D0%9C%D0%B8%D0%BD%D0%B7%D0%B4%D1%80%D0%B0%D0%B2%D0%B0%20%D0%A0%D0%BE%D1%81%D1%81%D0%B8%D0%B8%20%D0%BE%D1%82%2002_06_2016%20(%D1%80%D0%B5%D0%B4_%20%D0%BE%D1%82%2028_09_.rtf" TargetMode="External"/><Relationship Id="rId13" Type="http://schemas.openxmlformats.org/officeDocument/2006/relationships/hyperlink" Target="https://skfmba.ru/files/npb/N%20700%D0%BD%20%D0%9F%D1%80%D0%B8%D0%BA%D0%B0%D0%B7%20%D0%9C%D0%B8%D0%BD%D0%B7%D0%B4%D1%80%D0%B0%D0%B2%D0%B0%20%D0%A0%D0%BE%D1%81%D1%81%D0%B8%D0%B8%20%D0%BE%D1%82%2007_10_2015%20(%D1%80%D0%B5%D0%B4_%20%D0%BE%D1%82%2009_12_.rtf" TargetMode="External"/><Relationship Id="rId18" Type="http://schemas.openxmlformats.org/officeDocument/2006/relationships/hyperlink" Target="https://skfmba.ru/files/npb/N%2016-7%20%D0%98%202-14444%20%D0%9F%D0%B8%D1%81%D1%8C%D0%BC%D0%BE%20%D0%9C%D0%B8%D0%BD%D0%B7%D0%B4%D1%80%D0%B0%D0%B2%D0%B0%20%D0%A0%D0%BE%D1%81%D1%81%D0%B8%D0%B8%20%D0%BE%D1%82%2001_10_2020.rtf" TargetMode="External"/><Relationship Id="rId3" Type="http://schemas.openxmlformats.org/officeDocument/2006/relationships/settings" Target="settings.xml"/><Relationship Id="rId21" Type="http://schemas.openxmlformats.org/officeDocument/2006/relationships/hyperlink" Target="https://skfmba.ru/files/npb/N%20746%D0%BD%20%D0%9F%D1%80%D0%B8%D0%BA%D0%B0%D0%B7%20%D0%9C%D0%B8%D0%BD%D0%B7%D0%B4%D1%80%D0%B0%D0%B2%D0%B0%20%D0%A0%D0%BE%D1%81%D1%81%D0%B8%D0%B8%20%D0%BE%D1%82%2009_07_2021.rtf" TargetMode="External"/><Relationship Id="rId7" Type="http://schemas.openxmlformats.org/officeDocument/2006/relationships/hyperlink" Target="https://skfmba.ru/files/npb/N%20982%D0%BD%20%D0%9F%D1%80%D0%B8%D0%BA%D0%B0%D0%B7%20%D0%9C%D0%B8%D0%BD%D0%B7%D0%B4%D1%80%D0%B0%D0%B2%D0%B0%20%D0%A0%D0%BE%D1%81%D1%81%D0%B8%D0%B8%20%D0%BE%D1%82%2029_11_2012%20(%D1%80%D0%B5%D0%B4_%20%D0%BE%D1%82%2010_02_.rtf" TargetMode="External"/><Relationship Id="rId12" Type="http://schemas.openxmlformats.org/officeDocument/2006/relationships/hyperlink" Target="https://skfmba.ru/files/npb/N%201183%D0%BD%20%D0%BE%D1%82%2020.12.2012%D0%B3.docx" TargetMode="External"/><Relationship Id="rId17" Type="http://schemas.openxmlformats.org/officeDocument/2006/relationships/hyperlink" Target="https://skfmba.ru/files/npb/N%201082%D0%BD%20%D0%9F%D1%80%D0%B8%D0%BA%D0%B0%D0%B7%20%D0%9C%D0%B8%D0%BD%D0%B7%D0%B4%D1%80%D0%B0%D0%B2%D0%B0%20%D0%A0%D0%BE%D1%81%D1%81%D0%B8%D0%B8%20%D0%BE%D1%82%2022_11_2021.rtf" TargetMode="External"/><Relationship Id="rId2" Type="http://schemas.openxmlformats.org/officeDocument/2006/relationships/styles" Target="styles.xml"/><Relationship Id="rId16" Type="http://schemas.openxmlformats.org/officeDocument/2006/relationships/hyperlink" Target="https://skfmba.ru/files/npb/N%20352%D0%BD%20%D0%9F%D1%80%D0%B8%D0%BA%D0%B0%D0%B7%20%D0%9C%D0%B8%D0%BD%D0%B7%D0%B4%D1%80%D0%B0%D0%B2%D0%B0%20%D0%A0%D0%BE%D1%81%D1%81%D0%B8%D0%B8%20%D0%BE%D1%82%2006_06_2016%20%D1%80%D0%B5%D0%B4_%20%D0%BE%D1%82%2031_07_.rtf" TargetMode="External"/><Relationship Id="rId20" Type="http://schemas.openxmlformats.org/officeDocument/2006/relationships/hyperlink" Target="https://skfmba.ru/files/npb/N%2002%209060-2020-24%20%D1%80%D0%B5%D0%BA%D0%BE%D0%BC%D0%B5%D0%BD%D0%B4%D0%B0%D1%86%D0%B8%D0%B8%20%D0%BF%D0%BE%20%D0%BE%D1%80%D0%B3%D0%B0%D0%BD%D0%B8%D0%B7%D0%B0%D1%86%D0%B8%D0%B8%20%D1%80%D0%B0%D0%B1%D0%BE%D1%82%D1%8B%20%D0%BE%D0%B1%D1%80%D0%B0%D0%B7%D0%BE%D0%B2%D0%B0%D1%82%D0%B5%D0%BB%D1%8C%D0%BD%D1%8B%D1%85%20%D0%BE%D1%80%D0%B3%D0%B0%D0%BD%D0%B8%D0%B7%D0%B0%D1%86%D0%B8%D0%B9%20%D0%BE%D1%82%2012_05_2020.rtf" TargetMode="External"/><Relationship Id="rId1" Type="http://schemas.openxmlformats.org/officeDocument/2006/relationships/numbering" Target="numbering.xml"/><Relationship Id="rId6" Type="http://schemas.openxmlformats.org/officeDocument/2006/relationships/hyperlink" Target="https://skfmba.ru/files/npb/N%20440%20%D0%9F%D0%BE%D1%81%D1%82%D0%B0%D0%BD%D0%BE%D0%B2%D0%BB%D0%B5%D0%BD%D0%B8%D0%B5%20%D0%9F%D1%80%D0%B0%D0%B2%D0%B8%D1%82%D0%B5%D0%BB%D1%8C%D1%81%D1%82%D0%B2%D0%B0%20%D0%A0%D0%A4%20%D0%BE%D1%82%2003_04_2020%20(%D1%80%D0%B5%D0%B4_%20%D0%BE%D1%82.rtf" TargetMode="External"/><Relationship Id="rId11" Type="http://schemas.openxmlformats.org/officeDocument/2006/relationships/hyperlink" Target="https://skfmba.ru/files/npb/N%201043%D0%BD%20%D0%9F%D1%80%D0%B8%D0%BA%D0%B0%D0%B7%20%D0%9C%D0%B8%D0%BD%D0%B7%D0%B4%D1%80%D0%B0%D0%B2%D0%B0%20%D0%A0%D0%BE%D1%81%D1%81%D0%B8%D0%B8%20%D0%BE%D1%82%2022_12_2017.rtf" TargetMode="External"/><Relationship Id="rId5" Type="http://schemas.openxmlformats.org/officeDocument/2006/relationships/hyperlink" Target="https://skfmba.ru/files/npb/N%20323-%D0%A4%D0%97%20%D0%A4%D0%B5%D0%B4%D0%B5%D1%80%D0%B0%D0%BB%D1%8C%D0%BD%D1%8B%D0%B9%20%D0%B7%D0%B0%D0%BA%D0%BE%D0%BD%20%D0%BE%D1%82%2021_11_2011%20(%D1%80%D0%B5%D0%B4_%20%D0%BE%D1%82%2002_07_2021.rtf" TargetMode="External"/><Relationship Id="rId15" Type="http://schemas.openxmlformats.org/officeDocument/2006/relationships/hyperlink" Target="https://skfmba.ru/files/npb/N%2066%D0%BD%20%D0%9F%D1%80%D0%B8%D0%BA%D0%B0%D0%B7%20%D0%9C%D0%B8%D0%BD%D0%B7%D0%B4%D1%80%D0%B0%D0%B2%D0%B0%20%D0%A0%D0%BE%D1%81%D1%81%D0%B8%D0%B8%20%D0%BE%D1%82%2003_08_2012%20%D0%9E%D0%B1%20%D1%83%D1%82%D0%B2%D0%B5%D1%80%D0%B6%D0%B4%D0%B5%D0%BD%D0%B8%D0%B8.rtf" TargetMode="External"/><Relationship Id="rId23" Type="http://schemas.openxmlformats.org/officeDocument/2006/relationships/theme" Target="theme/theme1.xml"/><Relationship Id="rId10" Type="http://schemas.openxmlformats.org/officeDocument/2006/relationships/hyperlink" Target="https://skfmba.ru/files/npb/N%2058%D0%BD%20%D0%9F%D1%80%D0%B8%D0%BA%D0%B0%D0%B7%20%D0%9C%D0%B8%D0%BD%D0%B7%D0%B4%D1%80%D0%B0%D0%B2%D0%B0%20%D0%A0%D0%BE%D1%81%D1%81%D0%B8%D0%B8%20%D0%BE%D1%82%2008_02_2021%20(%D1%80%D0%B5%D0%B4_%20%D0%BE%D1%82%2022_07_2.rtf" TargetMode="External"/><Relationship Id="rId19" Type="http://schemas.openxmlformats.org/officeDocument/2006/relationships/hyperlink" Target="https://skfmba.ru/files/npb/N%2016-7%20%D0%98%202-17452%20%D0%9F%D0%B8%D1%81%D1%8C%D0%BC%D0%BE%20%D0%9C%D0%B8%D0%BD%D0%B7%D0%B4%D1%80%D0%B0%D0%B2%D0%B0%20%D0%A0%D0%BE%D1%81%D1%81%D0%B8%D0%B8%20%D0%BE%D1%82%2014_11_2020.rtf" TargetMode="External"/><Relationship Id="rId4" Type="http://schemas.openxmlformats.org/officeDocument/2006/relationships/webSettings" Target="webSettings.xml"/><Relationship Id="rId9" Type="http://schemas.openxmlformats.org/officeDocument/2006/relationships/hyperlink" Target="https://skfmba.ru/files/npb/N%2040%D0%BD%20%D0%9F%D1%80%D0%B8%D0%BA%D0%B0%D0%B7%20%D0%9C%D0%B8%D0%BD%D0%B7%D0%B4%D1%80%D0%B0%D0%B2%D0%B0%20%D0%A0%D0%BE%D1%81%D1%81%D0%B8%D0%B8%20%D0%BE%D1%82%2002_02_2021%20(%D1%80%D0%B5%D0%B4_%20%D0%BE%D1%82%2009_07_2.rtf" TargetMode="External"/><Relationship Id="rId14" Type="http://schemas.openxmlformats.org/officeDocument/2006/relationships/hyperlink" Target="https://skfmba.ru/files/npb/N%20176%D0%BD%20%D0%9F%D1%80%D0%B8%D0%BA%D0%B0%D0%B7%20%D0%9C%D0%B8%D0%BD%D0%B7%D0%B4%D1%80%D0%B0%D0%B2%D1%81%D0%BE%D1%86%D1%80%D0%B0%D0%B7%D0%B2%D0%B8%D1%82%D0%B8%D1%8F%20%D0%A0%D0%A4%20%D0%BE%D1%82%2016_04_2008%20(%D1%80%D0%B5%D0%B4_%20%D0%BE%D1%82.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2786</Words>
  <Characters>15886</Characters>
  <Application>Microsoft Office Word</Application>
  <DocSecurity>0</DocSecurity>
  <Lines>132</Lines>
  <Paragraphs>37</Paragraphs>
  <ScaleCrop>false</ScaleCrop>
  <Company>Microsoft</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dc:creator>
  <cp:keywords/>
  <dc:description/>
  <cp:lastModifiedBy>GlBuh</cp:lastModifiedBy>
  <cp:revision>2</cp:revision>
  <dcterms:created xsi:type="dcterms:W3CDTF">2023-05-22T07:56:00Z</dcterms:created>
  <dcterms:modified xsi:type="dcterms:W3CDTF">2023-05-22T07:57:00Z</dcterms:modified>
</cp:coreProperties>
</file>